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
    <w:p/>
    <w:p/>
    <w:p/>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6"/>
            </w:pPr>
            <w:r>
              <w:t>预算年度：2023</w:t>
            </w:r>
          </w:p>
        </w:tc>
        <w:tc>
          <w:tcPr>
            <w:tcW w:w="2959" w:type="dxa"/>
            <w:tcBorders>
              <w:top w:val="single" w:color="FFFFFF" w:sz="6" w:space="0"/>
              <w:left w:val="single" w:color="FFFFFF" w:sz="6" w:space="0"/>
              <w:right w:val="single" w:color="FFFFFF" w:sz="6" w:space="0"/>
            </w:tcBorders>
            <w:vAlign w:val="center"/>
          </w:tcPr>
          <w:p>
            <w:pPr>
              <w:pStyle w:val="7"/>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2959" w:type="dxa"/>
            <w:vAlign w:val="center"/>
          </w:tcPr>
          <w:p>
            <w:pPr>
              <w:pStyle w:val="8"/>
            </w:pPr>
            <w:r>
              <w:t>收入</w:t>
            </w:r>
          </w:p>
        </w:tc>
        <w:tc>
          <w:tcPr>
            <w:tcW w:w="2959" w:type="dxa"/>
          </w:tcPr>
          <w:p/>
        </w:tc>
        <w:tc>
          <w:tcPr>
            <w:tcW w:w="2959" w:type="dxa"/>
            <w:vAlign w:val="center"/>
          </w:tcPr>
          <w:p>
            <w:pPr>
              <w:pStyle w:val="8"/>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74.49</w:t>
            </w:r>
          </w:p>
        </w:tc>
        <w:tc>
          <w:tcPr>
            <w:tcW w:w="2959" w:type="dxa"/>
            <w:vAlign w:val="center"/>
          </w:tcPr>
          <w:p>
            <w:pPr>
              <w:pStyle w:val="10"/>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r>
              <w:t>18.44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50.80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r>
              <w:t>0.01</w:t>
            </w: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2"/>
            </w:pPr>
            <w:r>
              <w:t>本年收入合计</w:t>
            </w:r>
          </w:p>
        </w:tc>
        <w:tc>
          <w:tcPr>
            <w:tcW w:w="2959" w:type="dxa"/>
            <w:vAlign w:val="center"/>
          </w:tcPr>
          <w:p>
            <w:pPr>
              <w:pStyle w:val="13"/>
            </w:pPr>
            <w:r>
              <w:t>74.50</w:t>
            </w:r>
          </w:p>
        </w:tc>
        <w:tc>
          <w:tcPr>
            <w:tcW w:w="2959" w:type="dxa"/>
            <w:vAlign w:val="center"/>
          </w:tcPr>
          <w:p>
            <w:pPr>
              <w:pStyle w:val="12"/>
            </w:pPr>
            <w:r>
              <w:t>本年支出合计</w:t>
            </w:r>
          </w:p>
        </w:tc>
        <w:tc>
          <w:tcPr>
            <w:tcW w:w="2959" w:type="dxa"/>
            <w:vAlign w:val="center"/>
          </w:tcPr>
          <w:p>
            <w:pPr>
              <w:pStyle w:val="13"/>
            </w:pPr>
            <w:r>
              <w:t>74.50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34</w:t>
            </w:r>
          </w:p>
        </w:tc>
        <w:tc>
          <w:tcPr>
            <w:tcW w:w="2959" w:type="dxa"/>
            <w:vAlign w:val="center"/>
          </w:tcPr>
          <w:p>
            <w:pPr>
              <w:pStyle w:val="12"/>
            </w:pPr>
            <w:r>
              <w:t>收入总计</w:t>
            </w:r>
          </w:p>
        </w:tc>
        <w:tc>
          <w:tcPr>
            <w:tcW w:w="2959" w:type="dxa"/>
            <w:vAlign w:val="center"/>
          </w:tcPr>
          <w:p>
            <w:pPr>
              <w:pStyle w:val="13"/>
            </w:pPr>
            <w:r>
              <w:t>74.50</w:t>
            </w:r>
          </w:p>
        </w:tc>
        <w:tc>
          <w:tcPr>
            <w:tcW w:w="2959" w:type="dxa"/>
            <w:vAlign w:val="center"/>
          </w:tcPr>
          <w:p>
            <w:pPr>
              <w:pStyle w:val="12"/>
            </w:pPr>
            <w:r>
              <w:t>支出总计</w:t>
            </w:r>
          </w:p>
        </w:tc>
        <w:tc>
          <w:tcPr>
            <w:tcW w:w="2959" w:type="dxa"/>
            <w:vAlign w:val="center"/>
          </w:tcPr>
          <w:p>
            <w:pPr>
              <w:pStyle w:val="13"/>
            </w:pPr>
            <w:r>
              <w:t>74.50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6"/>
            </w:pPr>
            <w:r>
              <w:t>预算年度：2023</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7"/>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758" w:type="dxa"/>
            <w:vAlign w:val="center"/>
          </w:tcPr>
          <w:p>
            <w:pPr>
              <w:pStyle w:val="8"/>
            </w:pPr>
            <w:r>
              <w:t>功能分类科目</w:t>
            </w:r>
          </w:p>
        </w:tc>
        <w:tc>
          <w:tcPr>
            <w:tcW w:w="758" w:type="dxa"/>
          </w:tcPr>
          <w:p/>
        </w:tc>
        <w:tc>
          <w:tcPr>
            <w:tcW w:w="758" w:type="dxa"/>
            <w:vMerge w:val="restart"/>
            <w:vAlign w:val="center"/>
          </w:tcPr>
          <w:p>
            <w:pPr>
              <w:pStyle w:val="8"/>
            </w:pPr>
            <w:r>
              <w:t>合计</w:t>
            </w:r>
          </w:p>
        </w:tc>
        <w:tc>
          <w:tcPr>
            <w:tcW w:w="758" w:type="dxa"/>
            <w:vAlign w:val="center"/>
          </w:tcPr>
          <w:p>
            <w:pPr>
              <w:pStyle w:val="8"/>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74.50</w:t>
            </w:r>
          </w:p>
        </w:tc>
        <w:tc>
          <w:tcPr>
            <w:tcW w:w="758" w:type="dxa"/>
            <w:vAlign w:val="center"/>
          </w:tcPr>
          <w:p>
            <w:pPr>
              <w:pStyle w:val="13"/>
            </w:pPr>
            <w:r>
              <w:t>74.50</w:t>
            </w:r>
          </w:p>
        </w:tc>
        <w:tc>
          <w:tcPr>
            <w:tcW w:w="758" w:type="dxa"/>
            <w:vAlign w:val="center"/>
          </w:tcPr>
          <w:p>
            <w:pPr>
              <w:pStyle w:val="13"/>
            </w:pPr>
            <w:r>
              <w:t>74.49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0.01</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204</w:t>
            </w:r>
          </w:p>
        </w:tc>
        <w:tc>
          <w:tcPr>
            <w:tcW w:w="758" w:type="dxa"/>
            <w:vAlign w:val="center"/>
          </w:tcPr>
          <w:p>
            <w:pPr>
              <w:pStyle w:val="10"/>
            </w:pPr>
            <w:r>
              <w:t>公共安全支出</w:t>
            </w:r>
          </w:p>
        </w:tc>
        <w:tc>
          <w:tcPr>
            <w:tcW w:w="758" w:type="dxa"/>
            <w:vAlign w:val="center"/>
          </w:tcPr>
          <w:p>
            <w:pPr>
              <w:pStyle w:val="11"/>
            </w:pPr>
            <w:r>
              <w:t>18.44</w:t>
            </w:r>
          </w:p>
        </w:tc>
        <w:tc>
          <w:tcPr>
            <w:tcW w:w="758" w:type="dxa"/>
            <w:vAlign w:val="center"/>
          </w:tcPr>
          <w:p>
            <w:pPr>
              <w:pStyle w:val="11"/>
            </w:pPr>
            <w:r>
              <w:t>18.44</w:t>
            </w:r>
          </w:p>
        </w:tc>
        <w:tc>
          <w:tcPr>
            <w:tcW w:w="758" w:type="dxa"/>
            <w:vAlign w:val="center"/>
          </w:tcPr>
          <w:p>
            <w:pPr>
              <w:pStyle w:val="11"/>
            </w:pPr>
            <w:r>
              <w:t>18.43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0.01</w:t>
            </w: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20402</w:t>
            </w:r>
          </w:p>
        </w:tc>
        <w:tc>
          <w:tcPr>
            <w:tcW w:w="758" w:type="dxa"/>
            <w:vAlign w:val="center"/>
          </w:tcPr>
          <w:p>
            <w:pPr>
              <w:pStyle w:val="10"/>
            </w:pPr>
            <w:r>
              <w:t>公安</w:t>
            </w:r>
          </w:p>
        </w:tc>
        <w:tc>
          <w:tcPr>
            <w:tcW w:w="758" w:type="dxa"/>
            <w:vAlign w:val="center"/>
          </w:tcPr>
          <w:p>
            <w:pPr>
              <w:pStyle w:val="11"/>
            </w:pPr>
            <w:r>
              <w:t>18.44</w:t>
            </w:r>
          </w:p>
        </w:tc>
        <w:tc>
          <w:tcPr>
            <w:tcW w:w="758" w:type="dxa"/>
            <w:vAlign w:val="center"/>
          </w:tcPr>
          <w:p>
            <w:pPr>
              <w:pStyle w:val="11"/>
            </w:pPr>
            <w:r>
              <w:t>18.44</w:t>
            </w:r>
          </w:p>
        </w:tc>
        <w:tc>
          <w:tcPr>
            <w:tcW w:w="758" w:type="dxa"/>
            <w:vAlign w:val="center"/>
          </w:tcPr>
          <w:p>
            <w:pPr>
              <w:pStyle w:val="11"/>
            </w:pPr>
            <w:r>
              <w:t>18.43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0.01</w:t>
            </w: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2040201</w:t>
            </w:r>
          </w:p>
        </w:tc>
        <w:tc>
          <w:tcPr>
            <w:tcW w:w="758" w:type="dxa"/>
            <w:vAlign w:val="center"/>
          </w:tcPr>
          <w:p>
            <w:pPr>
              <w:pStyle w:val="10"/>
            </w:pPr>
            <w:r>
              <w:t>行政运行</w:t>
            </w:r>
          </w:p>
        </w:tc>
        <w:tc>
          <w:tcPr>
            <w:tcW w:w="758" w:type="dxa"/>
            <w:vAlign w:val="center"/>
          </w:tcPr>
          <w:p>
            <w:pPr>
              <w:pStyle w:val="11"/>
            </w:pPr>
            <w:r>
              <w:t>18.44</w:t>
            </w:r>
          </w:p>
        </w:tc>
        <w:tc>
          <w:tcPr>
            <w:tcW w:w="758" w:type="dxa"/>
            <w:vAlign w:val="center"/>
          </w:tcPr>
          <w:p>
            <w:pPr>
              <w:pStyle w:val="11"/>
            </w:pPr>
            <w:r>
              <w:t>18.44</w:t>
            </w:r>
          </w:p>
        </w:tc>
        <w:tc>
          <w:tcPr>
            <w:tcW w:w="758" w:type="dxa"/>
            <w:vAlign w:val="center"/>
          </w:tcPr>
          <w:p>
            <w:pPr>
              <w:pStyle w:val="11"/>
            </w:pPr>
            <w:r>
              <w:t>18.43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0.01</w:t>
            </w: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50.80</w:t>
            </w:r>
          </w:p>
        </w:tc>
        <w:tc>
          <w:tcPr>
            <w:tcW w:w="758" w:type="dxa"/>
            <w:vAlign w:val="center"/>
          </w:tcPr>
          <w:p>
            <w:pPr>
              <w:pStyle w:val="11"/>
            </w:pPr>
            <w:r>
              <w:t>50.80</w:t>
            </w:r>
          </w:p>
        </w:tc>
        <w:tc>
          <w:tcPr>
            <w:tcW w:w="758" w:type="dxa"/>
            <w:vAlign w:val="center"/>
          </w:tcPr>
          <w:p>
            <w:pPr>
              <w:pStyle w:val="11"/>
            </w:pPr>
            <w:r>
              <w:t>50.80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50.80</w:t>
            </w:r>
          </w:p>
        </w:tc>
        <w:tc>
          <w:tcPr>
            <w:tcW w:w="758" w:type="dxa"/>
            <w:vAlign w:val="center"/>
          </w:tcPr>
          <w:p>
            <w:pPr>
              <w:pStyle w:val="11"/>
            </w:pPr>
            <w:r>
              <w:t>50.80</w:t>
            </w:r>
          </w:p>
        </w:tc>
        <w:tc>
          <w:tcPr>
            <w:tcW w:w="758" w:type="dxa"/>
            <w:vAlign w:val="center"/>
          </w:tcPr>
          <w:p>
            <w:pPr>
              <w:pStyle w:val="11"/>
            </w:pPr>
            <w:r>
              <w:t>50.80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50.80</w:t>
            </w:r>
          </w:p>
        </w:tc>
        <w:tc>
          <w:tcPr>
            <w:tcW w:w="758" w:type="dxa"/>
            <w:vAlign w:val="center"/>
          </w:tcPr>
          <w:p>
            <w:pPr>
              <w:pStyle w:val="11"/>
            </w:pPr>
            <w:r>
              <w:t>50.80</w:t>
            </w:r>
          </w:p>
        </w:tc>
        <w:tc>
          <w:tcPr>
            <w:tcW w:w="758" w:type="dxa"/>
            <w:vAlign w:val="center"/>
          </w:tcPr>
          <w:p>
            <w:pPr>
              <w:pStyle w:val="11"/>
            </w:pPr>
            <w:r>
              <w:t>50.80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5.26</w:t>
            </w:r>
          </w:p>
        </w:tc>
        <w:tc>
          <w:tcPr>
            <w:tcW w:w="758" w:type="dxa"/>
            <w:vAlign w:val="center"/>
          </w:tcPr>
          <w:p>
            <w:pPr>
              <w:pStyle w:val="11"/>
            </w:pPr>
            <w:r>
              <w:t>5.26</w:t>
            </w:r>
          </w:p>
        </w:tc>
        <w:tc>
          <w:tcPr>
            <w:tcW w:w="758" w:type="dxa"/>
            <w:vAlign w:val="center"/>
          </w:tcPr>
          <w:p>
            <w:pPr>
              <w:pStyle w:val="11"/>
            </w:pPr>
            <w:r>
              <w:t>5.26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5.26</w:t>
            </w:r>
          </w:p>
        </w:tc>
        <w:tc>
          <w:tcPr>
            <w:tcW w:w="758" w:type="dxa"/>
            <w:vAlign w:val="center"/>
          </w:tcPr>
          <w:p>
            <w:pPr>
              <w:pStyle w:val="11"/>
            </w:pPr>
            <w:r>
              <w:t>5.26</w:t>
            </w:r>
          </w:p>
        </w:tc>
        <w:tc>
          <w:tcPr>
            <w:tcW w:w="758" w:type="dxa"/>
            <w:vAlign w:val="center"/>
          </w:tcPr>
          <w:p>
            <w:pPr>
              <w:pStyle w:val="11"/>
            </w:pPr>
            <w:r>
              <w:t>5.26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5.26</w:t>
            </w:r>
          </w:p>
        </w:tc>
        <w:tc>
          <w:tcPr>
            <w:tcW w:w="758" w:type="dxa"/>
            <w:vAlign w:val="center"/>
          </w:tcPr>
          <w:p>
            <w:pPr>
              <w:pStyle w:val="11"/>
            </w:pPr>
            <w:r>
              <w:t>5.26</w:t>
            </w:r>
          </w:p>
        </w:tc>
        <w:tc>
          <w:tcPr>
            <w:tcW w:w="758" w:type="dxa"/>
            <w:vAlign w:val="center"/>
          </w:tcPr>
          <w:p>
            <w:pPr>
              <w:pStyle w:val="11"/>
            </w:pPr>
            <w:r>
              <w:t>5.26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6"/>
            </w:pPr>
            <w:r>
              <w:t>预算年度：2023</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7"/>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1095" w:type="dxa"/>
            <w:vAlign w:val="center"/>
          </w:tcPr>
          <w:p>
            <w:pPr>
              <w:pStyle w:val="8"/>
            </w:pPr>
            <w:r>
              <w:t>功能分类科目</w:t>
            </w:r>
          </w:p>
        </w:tc>
        <w:tc>
          <w:tcPr>
            <w:tcW w:w="1095" w:type="dxa"/>
          </w:tcP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74.50</w:t>
            </w:r>
          </w:p>
        </w:tc>
        <w:tc>
          <w:tcPr>
            <w:tcW w:w="1095" w:type="dxa"/>
            <w:vAlign w:val="center"/>
          </w:tcPr>
          <w:p>
            <w:pPr>
              <w:pStyle w:val="13"/>
            </w:pPr>
            <w:r>
              <w:t>74.49</w:t>
            </w:r>
          </w:p>
        </w:tc>
        <w:tc>
          <w:tcPr>
            <w:tcW w:w="1095" w:type="dxa"/>
            <w:vAlign w:val="center"/>
          </w:tcPr>
          <w:p>
            <w:pPr>
              <w:pStyle w:val="13"/>
            </w:pPr>
            <w:r>
              <w:t>0.01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204</w:t>
            </w:r>
          </w:p>
        </w:tc>
        <w:tc>
          <w:tcPr>
            <w:tcW w:w="1095" w:type="dxa"/>
            <w:vAlign w:val="center"/>
          </w:tcPr>
          <w:p>
            <w:pPr>
              <w:pStyle w:val="10"/>
            </w:pPr>
            <w:r>
              <w:t>公共安全支出</w:t>
            </w:r>
          </w:p>
        </w:tc>
        <w:tc>
          <w:tcPr>
            <w:tcW w:w="1095" w:type="dxa"/>
            <w:vAlign w:val="center"/>
          </w:tcPr>
          <w:p>
            <w:pPr>
              <w:pStyle w:val="11"/>
            </w:pPr>
            <w:r>
              <w:t>18.44</w:t>
            </w:r>
          </w:p>
        </w:tc>
        <w:tc>
          <w:tcPr>
            <w:tcW w:w="1095" w:type="dxa"/>
            <w:vAlign w:val="center"/>
          </w:tcPr>
          <w:p>
            <w:pPr>
              <w:pStyle w:val="11"/>
            </w:pPr>
            <w:r>
              <w:t>18.43</w:t>
            </w:r>
          </w:p>
        </w:tc>
        <w:tc>
          <w:tcPr>
            <w:tcW w:w="1095" w:type="dxa"/>
            <w:vAlign w:val="center"/>
          </w:tcPr>
          <w:p>
            <w:pPr>
              <w:pStyle w:val="11"/>
            </w:pPr>
            <w:r>
              <w:t>0.01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20402</w:t>
            </w:r>
          </w:p>
        </w:tc>
        <w:tc>
          <w:tcPr>
            <w:tcW w:w="1095" w:type="dxa"/>
            <w:vAlign w:val="center"/>
          </w:tcPr>
          <w:p>
            <w:pPr>
              <w:pStyle w:val="10"/>
            </w:pPr>
            <w:r>
              <w:t>公安</w:t>
            </w:r>
          </w:p>
        </w:tc>
        <w:tc>
          <w:tcPr>
            <w:tcW w:w="1095" w:type="dxa"/>
            <w:vAlign w:val="center"/>
          </w:tcPr>
          <w:p>
            <w:pPr>
              <w:pStyle w:val="11"/>
            </w:pPr>
            <w:r>
              <w:t>18.44</w:t>
            </w:r>
          </w:p>
        </w:tc>
        <w:tc>
          <w:tcPr>
            <w:tcW w:w="1095" w:type="dxa"/>
            <w:vAlign w:val="center"/>
          </w:tcPr>
          <w:p>
            <w:pPr>
              <w:pStyle w:val="11"/>
            </w:pPr>
            <w:r>
              <w:t>18.43</w:t>
            </w:r>
          </w:p>
        </w:tc>
        <w:tc>
          <w:tcPr>
            <w:tcW w:w="1095" w:type="dxa"/>
            <w:vAlign w:val="center"/>
          </w:tcPr>
          <w:p>
            <w:pPr>
              <w:pStyle w:val="11"/>
            </w:pPr>
            <w:r>
              <w:t>0.01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2040201</w:t>
            </w:r>
          </w:p>
        </w:tc>
        <w:tc>
          <w:tcPr>
            <w:tcW w:w="1095" w:type="dxa"/>
            <w:vAlign w:val="center"/>
          </w:tcPr>
          <w:p>
            <w:pPr>
              <w:pStyle w:val="10"/>
            </w:pPr>
            <w:r>
              <w:t>行政运行</w:t>
            </w:r>
          </w:p>
        </w:tc>
        <w:tc>
          <w:tcPr>
            <w:tcW w:w="1095" w:type="dxa"/>
            <w:vAlign w:val="center"/>
          </w:tcPr>
          <w:p>
            <w:pPr>
              <w:pStyle w:val="11"/>
            </w:pPr>
            <w:r>
              <w:t>18.44</w:t>
            </w:r>
          </w:p>
        </w:tc>
        <w:tc>
          <w:tcPr>
            <w:tcW w:w="1095" w:type="dxa"/>
            <w:vAlign w:val="center"/>
          </w:tcPr>
          <w:p>
            <w:pPr>
              <w:pStyle w:val="11"/>
            </w:pPr>
            <w:r>
              <w:t>18.43</w:t>
            </w:r>
          </w:p>
        </w:tc>
        <w:tc>
          <w:tcPr>
            <w:tcW w:w="1095" w:type="dxa"/>
            <w:vAlign w:val="center"/>
          </w:tcPr>
          <w:p>
            <w:pPr>
              <w:pStyle w:val="11"/>
            </w:pPr>
            <w:r>
              <w:t>0.01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50.80</w:t>
            </w:r>
          </w:p>
        </w:tc>
        <w:tc>
          <w:tcPr>
            <w:tcW w:w="1095" w:type="dxa"/>
            <w:vAlign w:val="center"/>
          </w:tcPr>
          <w:p>
            <w:pPr>
              <w:pStyle w:val="11"/>
            </w:pPr>
            <w:r>
              <w:t>50.80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50.80</w:t>
            </w:r>
          </w:p>
        </w:tc>
        <w:tc>
          <w:tcPr>
            <w:tcW w:w="1095" w:type="dxa"/>
            <w:vAlign w:val="center"/>
          </w:tcPr>
          <w:p>
            <w:pPr>
              <w:pStyle w:val="11"/>
            </w:pPr>
            <w:r>
              <w:t>50.80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11"/>
            </w:pPr>
            <w:r>
              <w:t>50.80</w:t>
            </w:r>
          </w:p>
        </w:tc>
        <w:tc>
          <w:tcPr>
            <w:tcW w:w="1095" w:type="dxa"/>
            <w:vAlign w:val="center"/>
          </w:tcPr>
          <w:p>
            <w:pPr>
              <w:pStyle w:val="11"/>
            </w:pPr>
            <w:r>
              <w:t>50.80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5.26</w:t>
            </w:r>
          </w:p>
        </w:tc>
        <w:tc>
          <w:tcPr>
            <w:tcW w:w="1095" w:type="dxa"/>
            <w:vAlign w:val="center"/>
          </w:tcPr>
          <w:p>
            <w:pPr>
              <w:pStyle w:val="11"/>
            </w:pPr>
            <w:r>
              <w:t>5.26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5.26</w:t>
            </w:r>
          </w:p>
        </w:tc>
        <w:tc>
          <w:tcPr>
            <w:tcW w:w="1095" w:type="dxa"/>
            <w:vAlign w:val="center"/>
          </w:tcPr>
          <w:p>
            <w:pPr>
              <w:pStyle w:val="11"/>
            </w:pPr>
            <w:r>
              <w:t>5.26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5.26</w:t>
            </w:r>
          </w:p>
        </w:tc>
        <w:tc>
          <w:tcPr>
            <w:tcW w:w="1095" w:type="dxa"/>
            <w:vAlign w:val="center"/>
          </w:tcPr>
          <w:p>
            <w:pPr>
              <w:pStyle w:val="11"/>
            </w:pPr>
            <w:r>
              <w:t>5.26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1232" w:type="dxa"/>
            <w:tcBorders>
              <w:top w:val="single" w:color="FFFFFF" w:sz="6" w:space="0"/>
              <w:left w:val="single" w:color="FFFFFF" w:sz="6" w:space="0"/>
              <w:right w:val="single" w:color="FFFFFF" w:sz="6" w:space="0"/>
            </w:tcBorders>
            <w:vAlign w:val="center"/>
          </w:tcPr>
          <w:p>
            <w:pPr>
              <w:pStyle w:val="7"/>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1232" w:type="dxa"/>
            <w:vAlign w:val="center"/>
          </w:tcPr>
          <w:p>
            <w:pPr>
              <w:pStyle w:val="8"/>
            </w:pPr>
            <w:r>
              <w:t>收入</w:t>
            </w:r>
          </w:p>
        </w:tc>
        <w:tc>
          <w:tcPr>
            <w:tcW w:w="1232" w:type="dxa"/>
          </w:tcPr>
          <w:p/>
        </w:tc>
        <w:tc>
          <w:tcPr>
            <w:tcW w:w="1232" w:type="dxa"/>
            <w:vAlign w:val="center"/>
          </w:tcPr>
          <w:p>
            <w:pPr>
              <w:pStyle w:val="8"/>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74.49</w:t>
            </w:r>
          </w:p>
        </w:tc>
        <w:tc>
          <w:tcPr>
            <w:tcW w:w="1232" w:type="dxa"/>
            <w:vAlign w:val="center"/>
          </w:tcPr>
          <w:p>
            <w:pPr>
              <w:pStyle w:val="10"/>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r>
              <w:t>18.43</w:t>
            </w:r>
          </w:p>
        </w:tc>
        <w:tc>
          <w:tcPr>
            <w:tcW w:w="1232" w:type="dxa"/>
            <w:vAlign w:val="center"/>
          </w:tcPr>
          <w:p>
            <w:pPr>
              <w:pStyle w:val="11"/>
            </w:pPr>
            <w:r>
              <w:t>18.43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50.80</w:t>
            </w:r>
          </w:p>
        </w:tc>
        <w:tc>
          <w:tcPr>
            <w:tcW w:w="1232" w:type="dxa"/>
            <w:vAlign w:val="center"/>
          </w:tcPr>
          <w:p>
            <w:pPr>
              <w:pStyle w:val="11"/>
            </w:pPr>
            <w:r>
              <w:t>50.80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5.26</w:t>
            </w:r>
          </w:p>
        </w:tc>
        <w:tc>
          <w:tcPr>
            <w:tcW w:w="1232" w:type="dxa"/>
            <w:vAlign w:val="center"/>
          </w:tcPr>
          <w:p>
            <w:pPr>
              <w:pStyle w:val="11"/>
            </w:pPr>
            <w:r>
              <w:t>5.26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74.49</w:t>
            </w:r>
          </w:p>
        </w:tc>
        <w:tc>
          <w:tcPr>
            <w:tcW w:w="1232" w:type="dxa"/>
            <w:vAlign w:val="center"/>
          </w:tcPr>
          <w:p>
            <w:pPr>
              <w:pStyle w:val="12"/>
            </w:pPr>
            <w:r>
              <w:t>本年支出合计</w:t>
            </w:r>
          </w:p>
        </w:tc>
        <w:tc>
          <w:tcPr>
            <w:tcW w:w="1232" w:type="dxa"/>
            <w:vAlign w:val="center"/>
          </w:tcPr>
          <w:p>
            <w:pPr>
              <w:pStyle w:val="13"/>
            </w:pPr>
            <w:r>
              <w:t>74.49</w:t>
            </w:r>
          </w:p>
        </w:tc>
        <w:tc>
          <w:tcPr>
            <w:tcW w:w="1232" w:type="dxa"/>
            <w:vAlign w:val="center"/>
          </w:tcPr>
          <w:p>
            <w:pPr>
              <w:pStyle w:val="13"/>
            </w:pPr>
            <w:r>
              <w:t>74.49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74.49</w:t>
            </w:r>
          </w:p>
        </w:tc>
        <w:tc>
          <w:tcPr>
            <w:tcW w:w="1232" w:type="dxa"/>
            <w:vAlign w:val="center"/>
          </w:tcPr>
          <w:p>
            <w:pPr>
              <w:pStyle w:val="12"/>
            </w:pPr>
            <w:r>
              <w:t>支出总计</w:t>
            </w:r>
          </w:p>
        </w:tc>
        <w:tc>
          <w:tcPr>
            <w:tcW w:w="1232" w:type="dxa"/>
            <w:vAlign w:val="center"/>
          </w:tcPr>
          <w:p>
            <w:pPr>
              <w:pStyle w:val="13"/>
            </w:pPr>
            <w:r>
              <w:t>74.49</w:t>
            </w:r>
          </w:p>
        </w:tc>
        <w:tc>
          <w:tcPr>
            <w:tcW w:w="1232" w:type="dxa"/>
            <w:vAlign w:val="center"/>
          </w:tcPr>
          <w:p>
            <w:pPr>
              <w:pStyle w:val="13"/>
            </w:pPr>
            <w:r>
              <w:t>74.49</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74.49</w:t>
            </w:r>
          </w:p>
        </w:tc>
        <w:tc>
          <w:tcPr>
            <w:tcW w:w="1643" w:type="dxa"/>
            <w:vAlign w:val="center"/>
          </w:tcPr>
          <w:p>
            <w:pPr>
              <w:pStyle w:val="13"/>
            </w:pPr>
            <w:r>
              <w:t>74.49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204</w:t>
            </w:r>
          </w:p>
        </w:tc>
        <w:tc>
          <w:tcPr>
            <w:tcW w:w="1643" w:type="dxa"/>
            <w:vAlign w:val="center"/>
          </w:tcPr>
          <w:p>
            <w:pPr>
              <w:pStyle w:val="10"/>
            </w:pPr>
            <w:r>
              <w:t>公共安全支出</w:t>
            </w:r>
          </w:p>
        </w:tc>
        <w:tc>
          <w:tcPr>
            <w:tcW w:w="1643" w:type="dxa"/>
            <w:vAlign w:val="center"/>
          </w:tcPr>
          <w:p>
            <w:pPr>
              <w:pStyle w:val="11"/>
            </w:pPr>
            <w:r>
              <w:t>18.43</w:t>
            </w:r>
          </w:p>
        </w:tc>
        <w:tc>
          <w:tcPr>
            <w:tcW w:w="1643" w:type="dxa"/>
            <w:vAlign w:val="center"/>
          </w:tcPr>
          <w:p>
            <w:pPr>
              <w:pStyle w:val="11"/>
            </w:pPr>
            <w:r>
              <w:t>18.43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20402</w:t>
            </w:r>
          </w:p>
        </w:tc>
        <w:tc>
          <w:tcPr>
            <w:tcW w:w="1643" w:type="dxa"/>
            <w:vAlign w:val="center"/>
          </w:tcPr>
          <w:p>
            <w:pPr>
              <w:pStyle w:val="10"/>
            </w:pPr>
            <w:r>
              <w:t>公安</w:t>
            </w:r>
          </w:p>
        </w:tc>
        <w:tc>
          <w:tcPr>
            <w:tcW w:w="1643" w:type="dxa"/>
            <w:vAlign w:val="center"/>
          </w:tcPr>
          <w:p>
            <w:pPr>
              <w:pStyle w:val="11"/>
            </w:pPr>
            <w:r>
              <w:t>18.43</w:t>
            </w:r>
          </w:p>
        </w:tc>
        <w:tc>
          <w:tcPr>
            <w:tcW w:w="1643" w:type="dxa"/>
            <w:vAlign w:val="center"/>
          </w:tcPr>
          <w:p>
            <w:pPr>
              <w:pStyle w:val="11"/>
            </w:pPr>
            <w:r>
              <w:t>18.43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2040201</w:t>
            </w:r>
          </w:p>
        </w:tc>
        <w:tc>
          <w:tcPr>
            <w:tcW w:w="1643" w:type="dxa"/>
            <w:vAlign w:val="center"/>
          </w:tcPr>
          <w:p>
            <w:pPr>
              <w:pStyle w:val="10"/>
            </w:pPr>
            <w:r>
              <w:t>行政运行</w:t>
            </w:r>
          </w:p>
        </w:tc>
        <w:tc>
          <w:tcPr>
            <w:tcW w:w="1643" w:type="dxa"/>
            <w:vAlign w:val="center"/>
          </w:tcPr>
          <w:p>
            <w:pPr>
              <w:pStyle w:val="11"/>
            </w:pPr>
            <w:r>
              <w:t>18.43</w:t>
            </w:r>
          </w:p>
        </w:tc>
        <w:tc>
          <w:tcPr>
            <w:tcW w:w="1643" w:type="dxa"/>
            <w:vAlign w:val="center"/>
          </w:tcPr>
          <w:p>
            <w:pPr>
              <w:pStyle w:val="11"/>
            </w:pPr>
            <w:r>
              <w:t>18.43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50.80</w:t>
            </w:r>
          </w:p>
        </w:tc>
        <w:tc>
          <w:tcPr>
            <w:tcW w:w="1643" w:type="dxa"/>
            <w:vAlign w:val="center"/>
          </w:tcPr>
          <w:p>
            <w:pPr>
              <w:pStyle w:val="11"/>
            </w:pPr>
            <w:r>
              <w:t>50.80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50.80</w:t>
            </w:r>
          </w:p>
        </w:tc>
        <w:tc>
          <w:tcPr>
            <w:tcW w:w="1643" w:type="dxa"/>
            <w:vAlign w:val="center"/>
          </w:tcPr>
          <w:p>
            <w:pPr>
              <w:pStyle w:val="11"/>
            </w:pPr>
            <w:r>
              <w:t>50.80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11"/>
            </w:pPr>
            <w:r>
              <w:t>50.80</w:t>
            </w:r>
          </w:p>
        </w:tc>
        <w:tc>
          <w:tcPr>
            <w:tcW w:w="1643" w:type="dxa"/>
            <w:vAlign w:val="center"/>
          </w:tcPr>
          <w:p>
            <w:pPr>
              <w:pStyle w:val="11"/>
            </w:pPr>
            <w:r>
              <w:t>50.80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5.26</w:t>
            </w:r>
          </w:p>
        </w:tc>
        <w:tc>
          <w:tcPr>
            <w:tcW w:w="1643" w:type="dxa"/>
            <w:vAlign w:val="center"/>
          </w:tcPr>
          <w:p>
            <w:pPr>
              <w:pStyle w:val="11"/>
            </w:pPr>
            <w:r>
              <w:t>5.26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5.26</w:t>
            </w:r>
          </w:p>
        </w:tc>
        <w:tc>
          <w:tcPr>
            <w:tcW w:w="1643" w:type="dxa"/>
            <w:vAlign w:val="center"/>
          </w:tcPr>
          <w:p>
            <w:pPr>
              <w:pStyle w:val="11"/>
            </w:pPr>
            <w:r>
              <w:t>5.26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5.26</w:t>
            </w:r>
          </w:p>
        </w:tc>
        <w:tc>
          <w:tcPr>
            <w:tcW w:w="1643" w:type="dxa"/>
            <w:vAlign w:val="center"/>
          </w:tcPr>
          <w:p>
            <w:pPr>
              <w:pStyle w:val="11"/>
            </w:pPr>
            <w:r>
              <w:t>5.26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支出部门经济分类科目</w:t>
            </w:r>
          </w:p>
        </w:tc>
        <w:tc>
          <w:tcPr>
            <w:tcW w:w="1643" w:type="dxa"/>
          </w:tcPr>
          <w:p/>
        </w:tc>
        <w:tc>
          <w:tcPr>
            <w:tcW w:w="1643" w:type="dxa"/>
            <w:vAlign w:val="center"/>
          </w:tcPr>
          <w:p>
            <w:pPr>
              <w:pStyle w:val="8"/>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74.49</w:t>
            </w:r>
          </w:p>
        </w:tc>
        <w:tc>
          <w:tcPr>
            <w:tcW w:w="1643" w:type="dxa"/>
            <w:vAlign w:val="center"/>
          </w:tcPr>
          <w:p>
            <w:pPr>
              <w:pStyle w:val="13"/>
            </w:pPr>
            <w:r>
              <w:t>71.71</w:t>
            </w:r>
          </w:p>
        </w:tc>
        <w:tc>
          <w:tcPr>
            <w:tcW w:w="1643" w:type="dxa"/>
            <w:vAlign w:val="center"/>
          </w:tcPr>
          <w:p>
            <w:pPr>
              <w:pStyle w:val="13"/>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22.96</w:t>
            </w:r>
          </w:p>
        </w:tc>
        <w:tc>
          <w:tcPr>
            <w:tcW w:w="1643" w:type="dxa"/>
            <w:vAlign w:val="center"/>
          </w:tcPr>
          <w:p>
            <w:pPr>
              <w:pStyle w:val="11"/>
            </w:pPr>
            <w:r>
              <w:t>22.96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5.14</w:t>
            </w:r>
          </w:p>
        </w:tc>
        <w:tc>
          <w:tcPr>
            <w:tcW w:w="1643" w:type="dxa"/>
            <w:vAlign w:val="center"/>
          </w:tcPr>
          <w:p>
            <w:pPr>
              <w:pStyle w:val="11"/>
            </w:pPr>
            <w:r>
              <w:t>5.14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0.12</w:t>
            </w:r>
          </w:p>
        </w:tc>
        <w:tc>
          <w:tcPr>
            <w:tcW w:w="1643" w:type="dxa"/>
            <w:vAlign w:val="center"/>
          </w:tcPr>
          <w:p>
            <w:pPr>
              <w:pStyle w:val="11"/>
            </w:pPr>
            <w:r>
              <w:t>0.12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17.70</w:t>
            </w:r>
          </w:p>
        </w:tc>
        <w:tc>
          <w:tcPr>
            <w:tcW w:w="1643" w:type="dxa"/>
            <w:vAlign w:val="center"/>
          </w:tcPr>
          <w:p>
            <w:pPr>
              <w:pStyle w:val="11"/>
            </w:pPr>
            <w:r>
              <w:t>17.70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2.78</w:t>
            </w:r>
          </w:p>
        </w:tc>
        <w:tc>
          <w:tcPr>
            <w:tcW w:w="1643" w:type="dxa"/>
            <w:vAlign w:val="center"/>
          </w:tcPr>
          <w:p>
            <w:pPr>
              <w:pStyle w:val="11"/>
            </w:pPr>
          </w:p>
        </w:tc>
        <w:tc>
          <w:tcPr>
            <w:tcW w:w="1643" w:type="dxa"/>
            <w:vAlign w:val="center"/>
          </w:tcPr>
          <w:p>
            <w:pPr>
              <w:pStyle w:val="11"/>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11"/>
            </w:pPr>
            <w:r>
              <w:t>2.78</w:t>
            </w:r>
          </w:p>
        </w:tc>
        <w:tc>
          <w:tcPr>
            <w:tcW w:w="1643" w:type="dxa"/>
            <w:vAlign w:val="center"/>
          </w:tcPr>
          <w:p>
            <w:pPr>
              <w:pStyle w:val="11"/>
            </w:pPr>
          </w:p>
        </w:tc>
        <w:tc>
          <w:tcPr>
            <w:tcW w:w="1643" w:type="dxa"/>
            <w:vAlign w:val="center"/>
          </w:tcPr>
          <w:p>
            <w:pPr>
              <w:pStyle w:val="11"/>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48.75</w:t>
            </w:r>
          </w:p>
        </w:tc>
        <w:tc>
          <w:tcPr>
            <w:tcW w:w="1643" w:type="dxa"/>
            <w:vAlign w:val="center"/>
          </w:tcPr>
          <w:p>
            <w:pPr>
              <w:pStyle w:val="11"/>
            </w:pPr>
            <w:r>
              <w:t>48.75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48.03</w:t>
            </w:r>
          </w:p>
        </w:tc>
        <w:tc>
          <w:tcPr>
            <w:tcW w:w="1643" w:type="dxa"/>
            <w:vAlign w:val="center"/>
          </w:tcPr>
          <w:p>
            <w:pPr>
              <w:pStyle w:val="11"/>
            </w:pPr>
            <w:r>
              <w:t>48.03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0.73</w:t>
            </w:r>
          </w:p>
        </w:tc>
        <w:tc>
          <w:tcPr>
            <w:tcW w:w="1643" w:type="dxa"/>
            <w:vAlign w:val="center"/>
          </w:tcPr>
          <w:p>
            <w:pPr>
              <w:pStyle w:val="11"/>
            </w:pPr>
            <w:r>
              <w:t>0.73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Align w:val="center"/>
          </w:tcPr>
          <w:p>
            <w:pPr>
              <w:pStyle w:val="8"/>
            </w:pPr>
            <w:r>
              <w:t>功能分类科目</w:t>
            </w:r>
          </w:p>
        </w:tc>
        <w:tc>
          <w:tcPr>
            <w:tcW w:w="1643" w:type="dxa"/>
          </w:tcP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1643" w:type="dxa"/>
            <w:tcBorders>
              <w:top w:val="single" w:color="FFFFFF" w:sz="6" w:space="0"/>
              <w:left w:val="single" w:color="FFFFFF" w:sz="6" w:space="0"/>
              <w:right w:val="single" w:color="FFFFFF" w:sz="6" w:space="0"/>
            </w:tcBorders>
            <w:vAlign w:val="center"/>
          </w:tcPr>
          <w:p>
            <w:pPr>
              <w:pStyle w:val="7"/>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1643" w:type="dxa"/>
            <w:vAlign w:val="center"/>
          </w:tcPr>
          <w:p>
            <w:pPr>
              <w:pStyle w:val="8"/>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保定市徐水区公安交通警察大队本级2023年单位预算信息公开情况说明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预算法》、《地方预决算公开操作规程》和《关于进一步推进预算公开工作的实施意见》规定，现将保定市徐水区公安交通警察大队本级2023年单位预算公开如下：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一、单位职责</w:t>
      </w:r>
    </w:p>
    <w:p>
      <w:pPr>
        <w:pStyle w:val="15"/>
      </w:pPr>
      <w:r>
        <w:t>2022年保定市徐水区公安交通警察大队依法负责全县道路交通安全管理工作，包括交通安全宣传教育、交通指挥、维护交通秩序、处理交通事故、机动车和驾驶员管理及交通警卫工作等。从源头上加强教育管理，有效预防和减少道路交通事故。保证交通有序、安全和畅通。完成全县道路交通管理工作任务，开展道路交通事故预防及专项治理工作，狠抓事故多发点段和安全隐患点段的排查治理工作，消除事故隐患，减少道路交通事故，加强城市交通管理，深化创建“平安大道”活动，重拳出击打击机动车盗抢违法犯罪行为，促进全市道路运输市场的良性循环，确保公安安全畅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保定市徐水区公安交通警察大队本级</w:t>
            </w:r>
          </w:p>
        </w:tc>
        <w:tc>
          <w:tcPr>
            <w:tcW w:w="2464" w:type="dxa"/>
            <w:vAlign w:val="center"/>
          </w:tcPr>
          <w:p>
            <w:pPr>
              <w:pStyle w:val="9"/>
            </w:pPr>
            <w:r>
              <w:t>行政</w:t>
            </w:r>
          </w:p>
        </w:tc>
        <w:tc>
          <w:tcPr>
            <w:tcW w:w="2464" w:type="dxa"/>
            <w:vAlign w:val="center"/>
          </w:tcPr>
          <w:p>
            <w:pPr>
              <w:pStyle w:val="9"/>
            </w:pPr>
            <w:r>
              <w:t>副科级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一、收入说明</w:t>
      </w:r>
    </w:p>
    <w:p>
      <w:pPr>
        <w:pStyle w:val="16"/>
      </w:pPr>
      <w:r>
        <w:t>反映本单位当年全部收入。2023年预算收入74.5万元，其中：一般公共预算收入74.49万元，基金预算收入0万元，国有资本经营预算收入0万元，财政专户核拨收入0万元，单位资金收入0万元，其他来源收入0.01万元，上年结转结余0万元。</w:t>
      </w:r>
    </w:p>
    <w:p>
      <w:pPr>
        <w:pStyle w:val="16"/>
      </w:pPr>
      <w:r>
        <w:t>二、支出说明</w:t>
      </w:r>
    </w:p>
    <w:p>
      <w:pPr>
        <w:pStyle w:val="16"/>
      </w:pPr>
      <w:r>
        <w:t>收支预算总表支出栏、基本支出表、项目支出表按经济分类和支出功能分类科目编制，反映保定市徐水区公安交通警察大队年度单位预算中支出预算的总体情况。2023年支出预算 74.5万元，其中基本支出74.49万元，包括人员经费 71.71万元和日常公用经费2.78万元；项目支出0.01万元，主要为其他来源收入等。</w:t>
      </w:r>
    </w:p>
    <w:p>
      <w:pPr>
        <w:pStyle w:val="16"/>
      </w:pPr>
      <w:r>
        <w:t>三、比上年增减情况</w:t>
      </w:r>
    </w:p>
    <w:p>
      <w:pPr>
        <w:pStyle w:val="16"/>
      </w:pPr>
      <w:r>
        <w:t>本年度预算收支安排74.5万元，较上年减少488.69万元。其中:基本支出减少81.77万元，主要原因是在职人员减少，退休人员增加；项目支出减少406.92万元，主要原因是财政资金紧张。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2023年我单位机关运行经费安排2.78万元，其中办公费0万元，邮电费0万元，工会经费、福利费0万元，公务用车运行维护费0万元，其他支出2.78万元。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2023年， 我单位财政拨款“三公” 经费预算安排0万元，其中因公出国（境）费0万元；公务用车购置及运维费0万元（其中：公务用车购置费为0万元，公务用车运维费0万元)；公务接待费0万元。与 2022年相比减少2.43万元， 减少的主要原因是：财政将经费划拨到公安局。</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1.实有账户产生的利息收入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缴纳手续费次数</w:t>
            </w:r>
          </w:p>
        </w:tc>
        <w:tc>
          <w:tcPr>
            <w:tcW w:w="2466" w:type="dxa"/>
            <w:vAlign w:val="center"/>
          </w:tcPr>
          <w:p>
            <w:pPr>
              <w:pStyle w:val="10"/>
            </w:pPr>
            <w:r>
              <w:t>缴纳手续费次数</w:t>
            </w:r>
          </w:p>
        </w:tc>
        <w:tc>
          <w:tcPr>
            <w:tcW w:w="2466" w:type="dxa"/>
            <w:vAlign w:val="center"/>
          </w:tcPr>
          <w:p>
            <w:pPr>
              <w:pStyle w:val="10"/>
            </w:pPr>
            <w:r>
              <w:t>≤6次</w:t>
            </w:r>
          </w:p>
        </w:tc>
        <w:tc>
          <w:tcPr>
            <w:tcW w:w="2466" w:type="dxa"/>
            <w:vAlign w:val="center"/>
          </w:tcPr>
          <w:p>
            <w:pPr>
              <w:pStyle w:val="10"/>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第三方的服务质量</w:t>
            </w:r>
          </w:p>
        </w:tc>
        <w:tc>
          <w:tcPr>
            <w:tcW w:w="2466" w:type="dxa"/>
            <w:vAlign w:val="center"/>
          </w:tcPr>
          <w:p>
            <w:pPr>
              <w:pStyle w:val="10"/>
            </w:pPr>
            <w:r>
              <w:t>第三方的服务质量</w:t>
            </w:r>
          </w:p>
        </w:tc>
        <w:tc>
          <w:tcPr>
            <w:tcW w:w="2466" w:type="dxa"/>
            <w:vAlign w:val="center"/>
          </w:tcPr>
          <w:p>
            <w:pPr>
              <w:pStyle w:val="10"/>
            </w:pPr>
            <w:r>
              <w:t>≥98%</w:t>
            </w:r>
          </w:p>
        </w:tc>
        <w:tc>
          <w:tcPr>
            <w:tcW w:w="2466" w:type="dxa"/>
            <w:vAlign w:val="center"/>
          </w:tcPr>
          <w:p>
            <w:pPr>
              <w:pStyle w:val="10"/>
            </w:pPr>
            <w:r>
              <w:t>根据工作经验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向第三方缴纳手续费的及时率</w:t>
            </w:r>
          </w:p>
        </w:tc>
        <w:tc>
          <w:tcPr>
            <w:tcW w:w="2466" w:type="dxa"/>
            <w:vAlign w:val="center"/>
          </w:tcPr>
          <w:p>
            <w:pPr>
              <w:pStyle w:val="10"/>
            </w:pPr>
            <w:r>
              <w:t>向第三方缴纳手续费的及时率</w:t>
            </w:r>
          </w:p>
        </w:tc>
        <w:tc>
          <w:tcPr>
            <w:tcW w:w="2466" w:type="dxa"/>
            <w:vAlign w:val="center"/>
          </w:tcPr>
          <w:p>
            <w:pPr>
              <w:pStyle w:val="10"/>
            </w:pPr>
            <w:r>
              <w:t>≥98%</w:t>
            </w:r>
          </w:p>
        </w:tc>
        <w:tc>
          <w:tcPr>
            <w:tcW w:w="2466" w:type="dxa"/>
            <w:vAlign w:val="center"/>
          </w:tcPr>
          <w:p>
            <w:pPr>
              <w:pStyle w:val="10"/>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缴纳手续费用成本</w:t>
            </w:r>
          </w:p>
        </w:tc>
        <w:tc>
          <w:tcPr>
            <w:tcW w:w="2466" w:type="dxa"/>
            <w:vAlign w:val="center"/>
          </w:tcPr>
          <w:p>
            <w:pPr>
              <w:pStyle w:val="10"/>
            </w:pPr>
            <w:r>
              <w:t>缴纳手续费用成本</w:t>
            </w:r>
          </w:p>
        </w:tc>
        <w:tc>
          <w:tcPr>
            <w:tcW w:w="2466" w:type="dxa"/>
            <w:vAlign w:val="center"/>
          </w:tcPr>
          <w:p>
            <w:pPr>
              <w:pStyle w:val="10"/>
            </w:pPr>
            <w:r>
              <w:t>≤0.01万元</w:t>
            </w:r>
          </w:p>
        </w:tc>
        <w:tc>
          <w:tcPr>
            <w:tcW w:w="2466" w:type="dxa"/>
            <w:vAlign w:val="center"/>
          </w:tcPr>
          <w:p>
            <w:pPr>
              <w:pStyle w:val="10"/>
            </w:pPr>
            <w:r>
              <w:t>根据工作需求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公众安全感指数</w:t>
            </w:r>
          </w:p>
        </w:tc>
        <w:tc>
          <w:tcPr>
            <w:tcW w:w="2466" w:type="dxa"/>
            <w:vAlign w:val="center"/>
          </w:tcPr>
          <w:p>
            <w:pPr>
              <w:pStyle w:val="10"/>
            </w:pPr>
            <w:r>
              <w:t>公众安全感指数</w:t>
            </w:r>
          </w:p>
        </w:tc>
        <w:tc>
          <w:tcPr>
            <w:tcW w:w="2466" w:type="dxa"/>
            <w:vAlign w:val="center"/>
          </w:tcPr>
          <w:p>
            <w:pPr>
              <w:pStyle w:val="10"/>
            </w:pPr>
            <w:r>
              <w:t>≥95%</w:t>
            </w:r>
          </w:p>
        </w:tc>
        <w:tc>
          <w:tcPr>
            <w:tcW w:w="2466" w:type="dxa"/>
            <w:vAlign w:val="center"/>
          </w:tcPr>
          <w:p>
            <w:pPr>
              <w:pStyle w:val="10"/>
            </w:pPr>
            <w:r>
              <w:t>根据公众反馈情况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第三方满意度</w:t>
            </w:r>
          </w:p>
        </w:tc>
        <w:tc>
          <w:tcPr>
            <w:tcW w:w="2466" w:type="dxa"/>
            <w:vAlign w:val="center"/>
          </w:tcPr>
          <w:p>
            <w:pPr>
              <w:pStyle w:val="10"/>
            </w:pPr>
            <w:r>
              <w:t>第三方满意度</w:t>
            </w:r>
          </w:p>
        </w:tc>
        <w:tc>
          <w:tcPr>
            <w:tcW w:w="2466" w:type="dxa"/>
            <w:vAlign w:val="center"/>
          </w:tcPr>
          <w:p>
            <w:pPr>
              <w:pStyle w:val="10"/>
            </w:pPr>
            <w:r>
              <w:t>≥95%</w:t>
            </w:r>
          </w:p>
        </w:tc>
        <w:tc>
          <w:tcPr>
            <w:tcW w:w="2466" w:type="dxa"/>
            <w:vAlign w:val="center"/>
          </w:tcPr>
          <w:p>
            <w:pPr>
              <w:pStyle w:val="10"/>
            </w:pPr>
            <w:r>
              <w:t>根据第三方反馈情况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2023年，保定市徐水区公安交通警察大队本级安排政府采购预算0.00万元。具体内容见下表。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19"/>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政府采购项目来源</w:t>
            </w:r>
          </w:p>
        </w:tc>
        <w:tc>
          <w:tcPr>
            <w:tcW w:w="924" w:type="dxa"/>
          </w:tcP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924" w:type="dxa"/>
            <w:vAlign w:val="center"/>
          </w:tcPr>
          <w:p>
            <w:pPr>
              <w:pStyle w:val="8"/>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保定市徐水区公安交通警察大队本级上年末固定资产金额为1234.53万元（详见下表）。本年度拟购置固定资产总额为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451001保定市徐水区公安交通警察大队本级</w:t>
            </w:r>
          </w:p>
        </w:tc>
        <w:tc>
          <w:tcPr>
            <w:tcW w:w="4933" w:type="dxa"/>
            <w:tcBorders>
              <w:top w:val="single" w:color="FFFFFF" w:sz="6" w:space="0"/>
              <w:left w:val="single" w:color="FFFFFF" w:sz="6" w:space="0"/>
              <w:right w:val="single" w:color="FFFFFF" w:sz="6" w:space="0"/>
            </w:tcBorders>
            <w:vAlign w:val="center"/>
          </w:tcPr>
          <w:p>
            <w:pPr>
              <w:pStyle w:val="7"/>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9"/>
            </w:pPr>
          </w:p>
        </w:tc>
        <w:tc>
          <w:tcPr>
            <w:tcW w:w="4933" w:type="dxa"/>
            <w:vAlign w:val="center"/>
          </w:tcPr>
          <w:p>
            <w:pPr>
              <w:pStyle w:val="11"/>
            </w:pPr>
            <w:r>
              <w:t>1234.53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t>1、房屋（平方米）</w:t>
            </w:r>
          </w:p>
        </w:tc>
        <w:tc>
          <w:tcPr>
            <w:tcW w:w="4933" w:type="dxa"/>
            <w:vAlign w:val="center"/>
          </w:tcPr>
          <w:p>
            <w:pPr>
              <w:pStyle w:val="9"/>
            </w:pPr>
            <w:r>
              <w:t>2706</w:t>
            </w:r>
          </w:p>
        </w:tc>
        <w:tc>
          <w:tcPr>
            <w:tcW w:w="4933" w:type="dxa"/>
            <w:vAlign w:val="center"/>
          </w:tcPr>
          <w:p>
            <w:pPr>
              <w:pStyle w:val="11"/>
            </w:pPr>
            <w:r>
              <w:t>84.67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9"/>
              <w:ind w:firstLine="0" w:firstLineChars="0"/>
            </w:pPr>
            <w:r>
              <w:t>23</w:t>
            </w:r>
          </w:p>
        </w:tc>
        <w:tc>
          <w:tcPr>
            <w:tcW w:w="4933" w:type="dxa"/>
            <w:vAlign w:val="center"/>
          </w:tcPr>
          <w:p>
            <w:pPr>
              <w:pStyle w:val="11"/>
              <w:ind w:firstLine="0" w:firstLineChars="0"/>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9"/>
            </w:pPr>
            <w:bookmarkStart w:id="0" w:name="_GoBack"/>
            <w:bookmarkEnd w:id="0"/>
            <w:r>
              <w:t>16</w:t>
            </w:r>
          </w:p>
        </w:tc>
        <w:tc>
          <w:tcPr>
            <w:tcW w:w="4933" w:type="dxa"/>
            <w:vAlign w:val="center"/>
          </w:tcPr>
          <w:p>
            <w:pPr>
              <w:pStyle w:val="11"/>
            </w:pPr>
            <w:r>
              <w:t>257.09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t>4、其他固定资产</w:t>
            </w:r>
          </w:p>
        </w:tc>
        <w:tc>
          <w:tcPr>
            <w:tcW w:w="4933" w:type="dxa"/>
            <w:vAlign w:val="center"/>
          </w:tcPr>
          <w:p>
            <w:pPr>
              <w:pStyle w:val="9"/>
            </w:pPr>
          </w:p>
        </w:tc>
        <w:tc>
          <w:tcPr>
            <w:tcW w:w="4933" w:type="dxa"/>
            <w:vAlign w:val="center"/>
          </w:tcPr>
          <w:p>
            <w:pPr>
              <w:pStyle w:val="11"/>
            </w:pPr>
            <w:r>
              <w:t>892.77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WE1MTc1NDE5Nzc4NjkwNzYyODdhZTdkM2IyZGUifQ=="/>
    <w:docVar w:name="KSO_WPS_MARK_KEY" w:val="777e19db-1769-4970-8915-f83b1f127ea9"/>
  </w:docVars>
  <w:rsids>
    <w:rsidRoot w:val="305E62AB"/>
    <w:rsid w:val="039A78D8"/>
    <w:rsid w:val="305E62AB"/>
    <w:rsid w:val="330C3945"/>
    <w:rsid w:val="495B0508"/>
    <w:rsid w:val="5E697D2A"/>
    <w:rsid w:val="7BB851EB"/>
    <w:rsid w:val="7EE32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4901</Words>
  <Characters>5789</Characters>
  <Lines>0</Lines>
  <Paragraphs>0</Paragraphs>
  <TotalTime>0</TotalTime>
  <ScaleCrop>false</ScaleCrop>
  <LinksUpToDate>false</LinksUpToDate>
  <CharactersWithSpaces>5928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2023-02-27T01:54:00Z</dcterms:created>
  <dc:creator>Lenovo</dc:creator>
  <cp:lastModifiedBy>zzzz……</cp:lastModifiedBy>
  <dcterms:modified xsi:type="dcterms:W3CDTF">2024-08-13T07:35:25Z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AB4E05185A1C430E86F39BC2977BE427_13</vt:lpwstr>
  </property>
</Properties>
</file>